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Krueger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Krueger,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Kwok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Barcelona,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protectivism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Barcelona.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Krueger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Reid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Lafayette,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rehabbing,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Krueger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Sree Sripathy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anecdotal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dopamine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dopamine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dopamine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photograph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Krueger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Sree Sripathy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Krueger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&lt;inaudible&gt;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paralyzed.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Krueger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Reedy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Ededie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Cherri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festival.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Reedy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videotaping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applauded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Rochelle,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Dublin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Dublin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Reedy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witchcraft,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Krueger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Kwok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Rudd,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Kwok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convoluted,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headhunter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reclusive.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fatigue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Sree Sripathy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pre-diagnosis,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post-diagnosis.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Kwok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Reid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Kwok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Reid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Kwok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fatigued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comorbidity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vacuum.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slippery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laundry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fatigue.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Kwok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Reedy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Ededie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Barcelona,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Reedy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Krueger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self-advocacy,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Krueger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Phoenix.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Sree Sripathy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anonymous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Sree Sripathy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fibromyalgia,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dystonia,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sclerosis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one-on-one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Krueger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Kwok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Sree Sripathy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frightened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Kwok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Reedy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Reedy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nugget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Phoenix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Reid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Reid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dopamine,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miserable,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suspicious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miracle.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micrographia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shrinking.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shrinking.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Kwok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whatsoever.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Kwok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Reedy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Kwok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cinema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stigmatized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witchcraft.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Reedy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Reedy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Krueger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explicitly,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Krueger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Sree Sripathy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95%,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Reid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Sree Sripathy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Reid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Krueger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Reid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Reid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Kwok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fleeting.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Tibetan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self-pity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Sree Sripathy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tweezers.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Kwok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tweezers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Sree Sripathy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Reid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misquoted.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misquoting.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rumors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exaggerated.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Kwok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Reedy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Warriors,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Kwok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Reedy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Cherri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Reedy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Sree Sripathy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Gabriel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Micrographia,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micrographia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kindergarten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fluidly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Reedy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Reid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Reid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Sree Sripathy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Reedy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Sree Sripathy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Berlin?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Reedy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Fox's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Kwok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Barcelona.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invaluable.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Kwok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fatigue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Sree Sripathy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Kwok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refreshing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Barcelona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Reedy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Barcelona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gladiators,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dopamine,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leprosy,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Krueger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Reedy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McCartney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Raccoon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raccoon.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testament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Parkinson's.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notoriety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Krueger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McCartney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Krueger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